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74" w:rsidRDefault="005D51BB">
      <w:pPr>
        <w:spacing w:after="59"/>
      </w:pPr>
      <w:r>
        <w:rPr>
          <w:rFonts w:ascii="Times New Roman" w:eastAsia="Times New Roman" w:hAnsi="Times New Roman" w:cs="Times New Roman"/>
          <w:color w:val="365F91"/>
          <w:sz w:val="24"/>
        </w:rPr>
        <w:t xml:space="preserve">  </w:t>
      </w:r>
    </w:p>
    <w:p w:rsidR="00F56174" w:rsidRDefault="005D51BB">
      <w:pPr>
        <w:spacing w:after="5"/>
        <w:ind w:left="10" w:right="56" w:hanging="10"/>
        <w:jc w:val="center"/>
      </w:pPr>
      <w:r>
        <w:rPr>
          <w:b/>
          <w:sz w:val="24"/>
        </w:rPr>
        <w:t xml:space="preserve">Facultad de Veterinaria </w:t>
      </w:r>
      <w:r>
        <w:rPr>
          <w:rFonts w:ascii="Times New Roman" w:eastAsia="Times New Roman" w:hAnsi="Times New Roman" w:cs="Times New Roman"/>
          <w:sz w:val="24"/>
        </w:rPr>
        <w:t xml:space="preserve"> </w:t>
      </w:r>
    </w:p>
    <w:p w:rsidR="00F56174" w:rsidRDefault="005D51BB">
      <w:pPr>
        <w:spacing w:after="5"/>
        <w:ind w:left="10" w:right="58" w:hanging="10"/>
        <w:jc w:val="center"/>
      </w:pPr>
      <w:r>
        <w:rPr>
          <w:b/>
          <w:sz w:val="24"/>
        </w:rPr>
        <w:t xml:space="preserve">Universidad de la República </w:t>
      </w:r>
      <w:r>
        <w:rPr>
          <w:rFonts w:ascii="Times New Roman" w:eastAsia="Times New Roman" w:hAnsi="Times New Roman" w:cs="Times New Roman"/>
          <w:sz w:val="24"/>
        </w:rPr>
        <w:t xml:space="preserve"> </w:t>
      </w:r>
    </w:p>
    <w:p w:rsidR="00F56174" w:rsidRDefault="005D51BB">
      <w:pPr>
        <w:spacing w:after="101"/>
      </w:pPr>
      <w:r>
        <w:rPr>
          <w:rFonts w:ascii="Times New Roman" w:eastAsia="Times New Roman" w:hAnsi="Times New Roman" w:cs="Times New Roman"/>
          <w:sz w:val="24"/>
        </w:rPr>
        <w:t xml:space="preserve"> </w:t>
      </w:r>
    </w:p>
    <w:p w:rsidR="00F56174" w:rsidRDefault="005D51BB">
      <w:pPr>
        <w:spacing w:after="251"/>
        <w:ind w:left="850"/>
      </w:pPr>
      <w:r>
        <w:rPr>
          <w:b/>
          <w:sz w:val="36"/>
        </w:rPr>
        <w:t>Programa de Unidades Curriculares Optativas</w:t>
      </w:r>
      <w:r>
        <w:rPr>
          <w:rFonts w:ascii="Times New Roman" w:eastAsia="Times New Roman" w:hAnsi="Times New Roman" w:cs="Times New Roman"/>
          <w:sz w:val="24"/>
        </w:rPr>
        <w:t xml:space="preserve"> </w:t>
      </w:r>
    </w:p>
    <w:p w:rsidR="00F56174" w:rsidRDefault="005D51BB">
      <w:pPr>
        <w:numPr>
          <w:ilvl w:val="0"/>
          <w:numId w:val="1"/>
        </w:numPr>
        <w:spacing w:after="345" w:line="250" w:lineRule="auto"/>
        <w:ind w:right="231" w:hanging="420"/>
      </w:pPr>
      <w:r>
        <w:rPr>
          <w:b/>
          <w:sz w:val="28"/>
        </w:rPr>
        <w:t xml:space="preserve">Nombre de la unidad curricular: </w:t>
      </w:r>
      <w:r>
        <w:rPr>
          <w:rFonts w:ascii="Times New Roman" w:eastAsia="Times New Roman" w:hAnsi="Times New Roman" w:cs="Times New Roman"/>
          <w:sz w:val="24"/>
        </w:rPr>
        <w:t xml:space="preserve"> </w:t>
      </w:r>
    </w:p>
    <w:p w:rsidR="00F56174" w:rsidRDefault="005D51BB">
      <w:pPr>
        <w:numPr>
          <w:ilvl w:val="0"/>
          <w:numId w:val="1"/>
        </w:numPr>
        <w:spacing w:after="345" w:line="250" w:lineRule="auto"/>
        <w:ind w:right="231" w:hanging="420"/>
      </w:pPr>
      <w:r>
        <w:rPr>
          <w:b/>
          <w:sz w:val="28"/>
        </w:rPr>
        <w:t xml:space="preserve">Se dicta para los planes: 2021 Si / No </w:t>
      </w:r>
      <w:r>
        <w:rPr>
          <w:b/>
          <w:sz w:val="28"/>
        </w:rPr>
        <w:tab/>
        <w:t>1998 Si / No</w:t>
      </w:r>
      <w:r>
        <w:rPr>
          <w:rFonts w:ascii="Times New Roman" w:eastAsia="Times New Roman" w:hAnsi="Times New Roman" w:cs="Times New Roman"/>
          <w:sz w:val="24"/>
        </w:rPr>
        <w:t xml:space="preserve"> </w:t>
      </w:r>
    </w:p>
    <w:p w:rsidR="00F56174" w:rsidRDefault="005D51BB">
      <w:pPr>
        <w:numPr>
          <w:ilvl w:val="0"/>
          <w:numId w:val="1"/>
        </w:numPr>
        <w:spacing w:after="390" w:line="249" w:lineRule="auto"/>
        <w:ind w:right="231" w:hanging="420"/>
      </w:pPr>
      <w:r>
        <w:rPr>
          <w:b/>
          <w:sz w:val="28"/>
        </w:rPr>
        <w:t xml:space="preserve">Sede en la que se dicta </w:t>
      </w:r>
      <w:r>
        <w:rPr>
          <w:sz w:val="28"/>
        </w:rPr>
        <w:t>(Montevideo, CENUR Litoral Norte, etc.)</w:t>
      </w:r>
      <w:r>
        <w:rPr>
          <w:b/>
          <w:sz w:val="28"/>
        </w:rPr>
        <w:t>:</w:t>
      </w:r>
      <w:r>
        <w:rPr>
          <w:rFonts w:ascii="Times New Roman" w:eastAsia="Times New Roman" w:hAnsi="Times New Roman" w:cs="Times New Roman"/>
          <w:sz w:val="24"/>
        </w:rPr>
        <w:t xml:space="preserve"> </w:t>
      </w:r>
    </w:p>
    <w:p w:rsidR="00F56174" w:rsidRDefault="005D51BB">
      <w:pPr>
        <w:numPr>
          <w:ilvl w:val="0"/>
          <w:numId w:val="1"/>
        </w:numPr>
        <w:spacing w:after="346"/>
        <w:ind w:right="231" w:hanging="420"/>
      </w:pPr>
      <w:proofErr w:type="spellStart"/>
      <w:r>
        <w:rPr>
          <w:b/>
          <w:sz w:val="28"/>
        </w:rPr>
        <w:t>Previaturas</w:t>
      </w:r>
      <w:proofErr w:type="spellEnd"/>
      <w:r>
        <w:rPr>
          <w:b/>
          <w:sz w:val="28"/>
        </w:rPr>
        <w:t xml:space="preserve">: </w:t>
      </w:r>
      <w:r>
        <w:rPr>
          <w:sz w:val="20"/>
        </w:rPr>
        <w:t>*</w:t>
      </w:r>
      <w:r>
        <w:rPr>
          <w:i/>
          <w:sz w:val="20"/>
        </w:rPr>
        <w:t>especificar para planes 1998 y 2021 según corresponda</w:t>
      </w:r>
      <w:r>
        <w:rPr>
          <w:sz w:val="20"/>
        </w:rPr>
        <w:t xml:space="preserve"> </w:t>
      </w:r>
    </w:p>
    <w:p w:rsidR="00F56174" w:rsidRDefault="005D51BB">
      <w:pPr>
        <w:numPr>
          <w:ilvl w:val="0"/>
          <w:numId w:val="1"/>
        </w:numPr>
        <w:spacing w:after="349" w:line="249" w:lineRule="auto"/>
        <w:ind w:right="231" w:hanging="420"/>
      </w:pPr>
      <w:r>
        <w:rPr>
          <w:b/>
          <w:sz w:val="28"/>
        </w:rPr>
        <w:t xml:space="preserve">Modalidad de cursado </w:t>
      </w:r>
      <w:r>
        <w:rPr>
          <w:sz w:val="28"/>
        </w:rPr>
        <w:t>(presencial, semipresencial, a distancia)</w:t>
      </w:r>
      <w:r>
        <w:rPr>
          <w:b/>
          <w:sz w:val="28"/>
        </w:rPr>
        <w:t xml:space="preserve">:  </w:t>
      </w:r>
    </w:p>
    <w:p w:rsidR="00F56174" w:rsidRDefault="005D51BB">
      <w:pPr>
        <w:numPr>
          <w:ilvl w:val="0"/>
          <w:numId w:val="1"/>
        </w:numPr>
        <w:spacing w:after="349" w:line="249" w:lineRule="auto"/>
        <w:ind w:right="231" w:hanging="420"/>
      </w:pPr>
      <w:r>
        <w:rPr>
          <w:b/>
          <w:sz w:val="28"/>
        </w:rPr>
        <w:t xml:space="preserve">Modalidad de enseñanza </w:t>
      </w:r>
      <w:r>
        <w:rPr>
          <w:sz w:val="28"/>
        </w:rPr>
        <w:t>(Clases teóricas/</w:t>
      </w:r>
      <w:proofErr w:type="spellStart"/>
      <w:r>
        <w:rPr>
          <w:sz w:val="28"/>
        </w:rPr>
        <w:t>teoricoprácticas</w:t>
      </w:r>
      <w:proofErr w:type="spellEnd"/>
      <w:r>
        <w:rPr>
          <w:sz w:val="28"/>
        </w:rPr>
        <w:t>/prácticas, tutorías, etc.)</w:t>
      </w:r>
      <w:r>
        <w:rPr>
          <w:b/>
          <w:sz w:val="28"/>
        </w:rPr>
        <w:t xml:space="preserve">:  </w:t>
      </w:r>
    </w:p>
    <w:p w:rsidR="00F56174" w:rsidRPr="00D53F0D" w:rsidRDefault="005D51BB">
      <w:pPr>
        <w:numPr>
          <w:ilvl w:val="0"/>
          <w:numId w:val="1"/>
        </w:numPr>
        <w:spacing w:after="345" w:line="250" w:lineRule="auto"/>
        <w:ind w:right="231" w:hanging="420"/>
      </w:pPr>
      <w:r>
        <w:rPr>
          <w:b/>
          <w:sz w:val="28"/>
        </w:rPr>
        <w:t xml:space="preserve">Carga horaria (total y semanal): </w:t>
      </w:r>
    </w:p>
    <w:p w:rsidR="00D53F0D" w:rsidRDefault="00D53F0D" w:rsidP="00D53F0D">
      <w:pPr>
        <w:spacing w:after="0" w:line="250" w:lineRule="auto"/>
        <w:ind w:right="231"/>
        <w:rPr>
          <w:sz w:val="28"/>
          <w:szCs w:val="28"/>
        </w:rPr>
      </w:pPr>
      <w:r>
        <w:rPr>
          <w:sz w:val="28"/>
          <w:szCs w:val="28"/>
        </w:rPr>
        <w:t>- Horas Teóricas</w:t>
      </w:r>
      <w:r>
        <w:rPr>
          <w:sz w:val="28"/>
          <w:szCs w:val="28"/>
        </w:rPr>
        <w:br/>
        <w:t>- Horas Prácticas</w:t>
      </w:r>
      <w:r>
        <w:rPr>
          <w:sz w:val="28"/>
          <w:szCs w:val="28"/>
        </w:rPr>
        <w:br/>
        <w:t>- Horas de taller o laboratorio</w:t>
      </w:r>
      <w:r>
        <w:rPr>
          <w:sz w:val="28"/>
          <w:szCs w:val="28"/>
        </w:rPr>
        <w:br/>
        <w:t xml:space="preserve">- Otros (evaluaciones, </w:t>
      </w:r>
      <w:proofErr w:type="spellStart"/>
      <w:r>
        <w:rPr>
          <w:sz w:val="28"/>
          <w:szCs w:val="28"/>
        </w:rPr>
        <w:t>etc</w:t>
      </w:r>
      <w:proofErr w:type="spellEnd"/>
      <w:r>
        <w:rPr>
          <w:sz w:val="28"/>
          <w:szCs w:val="28"/>
        </w:rPr>
        <w:t>)</w:t>
      </w:r>
    </w:p>
    <w:p w:rsidR="00D53F0D" w:rsidRPr="00D53F0D" w:rsidRDefault="00D53F0D" w:rsidP="00D53F0D">
      <w:pPr>
        <w:spacing w:after="345" w:line="250" w:lineRule="auto"/>
        <w:ind w:right="231"/>
        <w:rPr>
          <w:sz w:val="28"/>
          <w:szCs w:val="28"/>
        </w:rPr>
      </w:pPr>
      <w:r>
        <w:rPr>
          <w:sz w:val="28"/>
          <w:szCs w:val="28"/>
        </w:rPr>
        <w:t>- Horas de trabajo autónomo</w:t>
      </w:r>
    </w:p>
    <w:p w:rsidR="00F56174" w:rsidRDefault="005D51BB">
      <w:pPr>
        <w:numPr>
          <w:ilvl w:val="0"/>
          <w:numId w:val="1"/>
        </w:numPr>
        <w:spacing w:after="345" w:line="250" w:lineRule="auto"/>
        <w:ind w:right="231" w:hanging="420"/>
      </w:pPr>
      <w:r>
        <w:rPr>
          <w:b/>
          <w:sz w:val="28"/>
        </w:rPr>
        <w:t>Créditos</w:t>
      </w:r>
      <w:r w:rsidR="00D53F0D">
        <w:rPr>
          <w:rStyle w:val="Refdenotaalpie"/>
          <w:b/>
          <w:sz w:val="28"/>
        </w:rPr>
        <w:footnoteReference w:id="1"/>
      </w:r>
      <w:r>
        <w:rPr>
          <w:b/>
          <w:sz w:val="28"/>
        </w:rPr>
        <w:t xml:space="preserve">: </w:t>
      </w:r>
      <w:r>
        <w:rPr>
          <w:rFonts w:ascii="Times New Roman" w:eastAsia="Times New Roman" w:hAnsi="Times New Roman" w:cs="Times New Roman"/>
          <w:sz w:val="24"/>
        </w:rPr>
        <w:t xml:space="preserve"> </w:t>
      </w:r>
    </w:p>
    <w:p w:rsidR="00F56174" w:rsidRDefault="005D51BB">
      <w:pPr>
        <w:numPr>
          <w:ilvl w:val="0"/>
          <w:numId w:val="1"/>
        </w:numPr>
        <w:spacing w:after="123" w:line="250" w:lineRule="auto"/>
        <w:ind w:right="231" w:hanging="420"/>
      </w:pPr>
      <w:r>
        <w:rPr>
          <w:b/>
          <w:sz w:val="28"/>
        </w:rPr>
        <w:t>Docente responsable</w:t>
      </w:r>
      <w:r>
        <w:rPr>
          <w:rFonts w:ascii="Times New Roman" w:eastAsia="Times New Roman" w:hAnsi="Times New Roman" w:cs="Times New Roman"/>
          <w:sz w:val="24"/>
        </w:rPr>
        <w:t xml:space="preserve"> </w:t>
      </w:r>
    </w:p>
    <w:p w:rsidR="00F56174" w:rsidRDefault="005D51BB">
      <w:pPr>
        <w:tabs>
          <w:tab w:val="center" w:pos="1224"/>
        </w:tabs>
        <w:spacing w:after="120" w:line="250" w:lineRule="auto"/>
        <w:ind w:left="-15"/>
      </w:pPr>
      <w:r>
        <w:rPr>
          <w:b/>
          <w:sz w:val="28"/>
        </w:rPr>
        <w:t xml:space="preserve"> </w:t>
      </w:r>
      <w:r>
        <w:rPr>
          <w:b/>
          <w:sz w:val="28"/>
        </w:rPr>
        <w:tab/>
        <w:t xml:space="preserve">Nombre: </w:t>
      </w:r>
    </w:p>
    <w:p w:rsidR="00F56174" w:rsidRDefault="005D51BB">
      <w:pPr>
        <w:tabs>
          <w:tab w:val="center" w:pos="1741"/>
        </w:tabs>
        <w:spacing w:after="122" w:line="250" w:lineRule="auto"/>
        <w:ind w:left="-15"/>
      </w:pPr>
      <w:r>
        <w:rPr>
          <w:b/>
          <w:sz w:val="28"/>
        </w:rPr>
        <w:t xml:space="preserve"> </w:t>
      </w:r>
      <w:r>
        <w:rPr>
          <w:b/>
          <w:sz w:val="28"/>
        </w:rPr>
        <w:tab/>
        <w:t xml:space="preserve">Título académico: </w:t>
      </w:r>
    </w:p>
    <w:p w:rsidR="00F56174" w:rsidRDefault="005D51BB">
      <w:pPr>
        <w:tabs>
          <w:tab w:val="center" w:pos="1106"/>
        </w:tabs>
        <w:spacing w:after="106" w:line="250" w:lineRule="auto"/>
        <w:ind w:left="-15"/>
      </w:pPr>
      <w:r>
        <w:rPr>
          <w:b/>
          <w:sz w:val="28"/>
        </w:rPr>
        <w:lastRenderedPageBreak/>
        <w:t xml:space="preserve"> </w:t>
      </w:r>
      <w:r>
        <w:rPr>
          <w:b/>
          <w:sz w:val="28"/>
        </w:rPr>
        <w:tab/>
        <w:t xml:space="preserve">Grado: </w:t>
      </w:r>
      <w:r>
        <w:rPr>
          <w:rFonts w:ascii="Times New Roman" w:eastAsia="Times New Roman" w:hAnsi="Times New Roman" w:cs="Times New Roman"/>
          <w:sz w:val="24"/>
        </w:rPr>
        <w:t xml:space="preserve"> </w:t>
      </w:r>
    </w:p>
    <w:p w:rsidR="00F56174" w:rsidRDefault="005D51BB">
      <w:pPr>
        <w:spacing w:after="345" w:line="250" w:lineRule="auto"/>
        <w:ind w:left="718" w:right="231" w:hanging="10"/>
      </w:pPr>
      <w:r>
        <w:rPr>
          <w:b/>
          <w:sz w:val="28"/>
        </w:rPr>
        <w:t xml:space="preserve">Dedicación horaria semanal: </w:t>
      </w:r>
      <w:r>
        <w:rPr>
          <w:rFonts w:ascii="Times New Roman" w:eastAsia="Times New Roman" w:hAnsi="Times New Roman" w:cs="Times New Roman"/>
          <w:sz w:val="24"/>
        </w:rPr>
        <w:t xml:space="preserve"> </w:t>
      </w:r>
    </w:p>
    <w:p w:rsidR="00D53F0D" w:rsidRDefault="00D53F0D" w:rsidP="00D53F0D">
      <w:pPr>
        <w:numPr>
          <w:ilvl w:val="0"/>
          <w:numId w:val="1"/>
        </w:numPr>
        <w:spacing w:after="0" w:line="250" w:lineRule="auto"/>
        <w:ind w:right="231" w:hanging="420"/>
        <w:rPr>
          <w:b/>
          <w:sz w:val="28"/>
        </w:rPr>
      </w:pPr>
      <w:r w:rsidRPr="00D53F0D">
        <w:rPr>
          <w:b/>
          <w:sz w:val="28"/>
        </w:rPr>
        <w:t>Mail de contacto con la UC: </w:t>
      </w:r>
    </w:p>
    <w:p w:rsidR="00D53F0D" w:rsidRPr="00D53F0D" w:rsidRDefault="00D53F0D" w:rsidP="00D53F0D">
      <w:pPr>
        <w:spacing w:after="0" w:line="250" w:lineRule="auto"/>
        <w:ind w:left="420" w:right="231"/>
        <w:rPr>
          <w:b/>
          <w:sz w:val="28"/>
        </w:rPr>
      </w:pPr>
    </w:p>
    <w:p w:rsidR="00D53F0D" w:rsidRPr="00D53F0D" w:rsidRDefault="005D51BB" w:rsidP="00D53F0D">
      <w:pPr>
        <w:numPr>
          <w:ilvl w:val="0"/>
          <w:numId w:val="1"/>
        </w:numPr>
        <w:spacing w:after="123" w:line="250" w:lineRule="auto"/>
        <w:ind w:right="231" w:hanging="420"/>
      </w:pPr>
      <w:r>
        <w:rPr>
          <w:b/>
          <w:sz w:val="28"/>
        </w:rPr>
        <w:t>Otros docentes participantes</w:t>
      </w:r>
      <w:r>
        <w:rPr>
          <w:rFonts w:ascii="Times New Roman" w:eastAsia="Times New Roman" w:hAnsi="Times New Roman" w:cs="Times New Roman"/>
          <w:sz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825"/>
        <w:gridCol w:w="2835"/>
        <w:gridCol w:w="1134"/>
        <w:gridCol w:w="1690"/>
      </w:tblGrid>
      <w:tr w:rsidR="00D53F0D" w:rsidRPr="00D53F0D" w:rsidTr="00D53F0D">
        <w:trPr>
          <w:trHeight w:val="645"/>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r w:rsidRPr="00D53F0D">
              <w:rPr>
                <w:rFonts w:eastAsia="Times New Roman"/>
                <w:b/>
                <w:bCs/>
                <w:sz w:val="24"/>
                <w:szCs w:val="24"/>
              </w:rPr>
              <w:t>Nombre</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r w:rsidRPr="00D53F0D">
              <w:rPr>
                <w:rFonts w:eastAsia="Times New Roman"/>
                <w:b/>
                <w:bCs/>
                <w:sz w:val="24"/>
                <w:szCs w:val="24"/>
              </w:rPr>
              <w:t>Título académico</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r w:rsidRPr="00D53F0D">
              <w:rPr>
                <w:rFonts w:eastAsia="Times New Roman"/>
                <w:b/>
                <w:bCs/>
                <w:sz w:val="24"/>
                <w:szCs w:val="24"/>
              </w:rPr>
              <w:t>Grado</w:t>
            </w:r>
          </w:p>
        </w:tc>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r w:rsidRPr="00D53F0D">
              <w:rPr>
                <w:rFonts w:eastAsia="Times New Roman"/>
                <w:b/>
                <w:bCs/>
                <w:sz w:val="24"/>
                <w:szCs w:val="24"/>
              </w:rPr>
              <w:t>Dedicación (h/</w:t>
            </w:r>
            <w:proofErr w:type="spellStart"/>
            <w:r w:rsidRPr="00D53F0D">
              <w:rPr>
                <w:rFonts w:eastAsia="Times New Roman"/>
                <w:b/>
                <w:bCs/>
                <w:sz w:val="24"/>
                <w:szCs w:val="24"/>
              </w:rPr>
              <w:t>sem</w:t>
            </w:r>
            <w:proofErr w:type="spellEnd"/>
            <w:r w:rsidRPr="00D53F0D">
              <w:rPr>
                <w:rFonts w:eastAsia="Times New Roman"/>
                <w:b/>
                <w:bCs/>
                <w:sz w:val="24"/>
                <w:szCs w:val="24"/>
              </w:rPr>
              <w:t>)</w:t>
            </w:r>
          </w:p>
        </w:tc>
      </w:tr>
      <w:tr w:rsidR="00D53F0D" w:rsidRPr="00D53F0D" w:rsidTr="00D53F0D">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r>
      <w:tr w:rsidR="00D53F0D" w:rsidRPr="00D53F0D" w:rsidTr="00D53F0D">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r>
      <w:tr w:rsidR="00D53F0D" w:rsidRPr="00D53F0D" w:rsidTr="00D53F0D">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r>
      <w:tr w:rsidR="00D53F0D" w:rsidRPr="00D53F0D" w:rsidTr="00D53F0D">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c>
          <w:tcPr>
            <w:tcW w:w="1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3F0D" w:rsidRPr="00D53F0D" w:rsidRDefault="00D53F0D" w:rsidP="00D53F0D">
            <w:pPr>
              <w:spacing w:after="0" w:line="240" w:lineRule="auto"/>
              <w:rPr>
                <w:rFonts w:ascii="Times New Roman" w:eastAsia="Times New Roman" w:hAnsi="Times New Roman" w:cs="Times New Roman"/>
                <w:color w:val="auto"/>
                <w:sz w:val="24"/>
                <w:szCs w:val="24"/>
              </w:rPr>
            </w:pPr>
          </w:p>
        </w:tc>
      </w:tr>
    </w:tbl>
    <w:p w:rsidR="00D53F0D" w:rsidRDefault="00D53F0D" w:rsidP="00D53F0D">
      <w:pPr>
        <w:spacing w:after="123" w:line="250" w:lineRule="auto"/>
        <w:ind w:right="231"/>
      </w:pPr>
    </w:p>
    <w:p w:rsidR="00F56174" w:rsidRDefault="005D51BB" w:rsidP="00D53F0D">
      <w:pPr>
        <w:numPr>
          <w:ilvl w:val="0"/>
          <w:numId w:val="1"/>
        </w:numPr>
        <w:spacing w:after="123" w:line="250" w:lineRule="auto"/>
        <w:ind w:right="231" w:hanging="420"/>
      </w:pPr>
      <w:r w:rsidRPr="00D53F0D">
        <w:rPr>
          <w:b/>
          <w:sz w:val="28"/>
        </w:rPr>
        <w:t xml:space="preserve">Conocimientos previos recomendados </w:t>
      </w:r>
      <w:r w:rsidRPr="00D53F0D">
        <w:rPr>
          <w:rFonts w:ascii="Times New Roman" w:eastAsia="Times New Roman" w:hAnsi="Times New Roman" w:cs="Times New Roman"/>
          <w:sz w:val="24"/>
        </w:rPr>
        <w:t xml:space="preserve"> </w:t>
      </w:r>
    </w:p>
    <w:p w:rsidR="00F56174" w:rsidRDefault="005D51BB">
      <w:pPr>
        <w:spacing w:after="349" w:line="249" w:lineRule="auto"/>
        <w:ind w:left="718" w:hanging="10"/>
      </w:pPr>
      <w:r>
        <w:rPr>
          <w:b/>
          <w:sz w:val="28"/>
        </w:rPr>
        <w:t>11. 1</w:t>
      </w:r>
      <w:r>
        <w:rPr>
          <w:sz w:val="28"/>
        </w:rPr>
        <w:t xml:space="preserve">. Conceptos: </w:t>
      </w:r>
      <w:r>
        <w:rPr>
          <w:rFonts w:ascii="Times New Roman" w:eastAsia="Times New Roman" w:hAnsi="Times New Roman" w:cs="Times New Roman"/>
          <w:sz w:val="24"/>
        </w:rPr>
        <w:t xml:space="preserve"> </w:t>
      </w:r>
    </w:p>
    <w:p w:rsidR="00F56174" w:rsidRDefault="005D51BB">
      <w:pPr>
        <w:spacing w:after="349" w:line="249" w:lineRule="auto"/>
        <w:ind w:left="718" w:hanging="10"/>
      </w:pPr>
      <w:r>
        <w:rPr>
          <w:b/>
          <w:sz w:val="28"/>
        </w:rPr>
        <w:t>11.2.</w:t>
      </w:r>
      <w:r>
        <w:rPr>
          <w:sz w:val="28"/>
        </w:rPr>
        <w:t xml:space="preserve"> Habilidades</w:t>
      </w:r>
      <w:r w:rsidR="00D53F0D">
        <w:rPr>
          <w:rStyle w:val="Refdenotaalpie"/>
          <w:sz w:val="28"/>
        </w:rPr>
        <w:footnoteReference w:id="2"/>
      </w:r>
      <w:r>
        <w:rPr>
          <w:b/>
          <w:sz w:val="28"/>
        </w:rPr>
        <w:t xml:space="preserve">: </w:t>
      </w:r>
      <w:r>
        <w:rPr>
          <w:rFonts w:ascii="Times New Roman" w:eastAsia="Times New Roman" w:hAnsi="Times New Roman" w:cs="Times New Roman"/>
          <w:sz w:val="24"/>
        </w:rPr>
        <w:t xml:space="preserve"> </w:t>
      </w:r>
    </w:p>
    <w:p w:rsidR="00F56174" w:rsidRDefault="005D51BB">
      <w:pPr>
        <w:numPr>
          <w:ilvl w:val="0"/>
          <w:numId w:val="1"/>
        </w:numPr>
        <w:spacing w:after="345" w:line="250" w:lineRule="auto"/>
        <w:ind w:right="231" w:hanging="420"/>
      </w:pPr>
      <w:r>
        <w:rPr>
          <w:b/>
          <w:sz w:val="28"/>
        </w:rPr>
        <w:t xml:space="preserve">Objetivo/s general/es: </w:t>
      </w:r>
      <w:r>
        <w:rPr>
          <w:rFonts w:ascii="Times New Roman" w:eastAsia="Times New Roman" w:hAnsi="Times New Roman" w:cs="Times New Roman"/>
          <w:sz w:val="24"/>
        </w:rPr>
        <w:t xml:space="preserve"> </w:t>
      </w:r>
    </w:p>
    <w:p w:rsidR="00F56174" w:rsidRDefault="005D51BB">
      <w:pPr>
        <w:numPr>
          <w:ilvl w:val="0"/>
          <w:numId w:val="1"/>
        </w:numPr>
        <w:spacing w:after="345" w:line="250" w:lineRule="auto"/>
        <w:ind w:right="231" w:hanging="420"/>
      </w:pPr>
      <w:r>
        <w:rPr>
          <w:b/>
          <w:sz w:val="28"/>
        </w:rPr>
        <w:t>Objetivos específicos:</w:t>
      </w:r>
      <w:r>
        <w:rPr>
          <w:rFonts w:ascii="Times New Roman" w:eastAsia="Times New Roman" w:hAnsi="Times New Roman" w:cs="Times New Roman"/>
          <w:sz w:val="24"/>
        </w:rPr>
        <w:t xml:space="preserve"> </w:t>
      </w:r>
    </w:p>
    <w:p w:rsidR="00F56174" w:rsidRDefault="00D53F0D">
      <w:pPr>
        <w:numPr>
          <w:ilvl w:val="0"/>
          <w:numId w:val="1"/>
        </w:numPr>
        <w:spacing w:after="349" w:line="249" w:lineRule="auto"/>
        <w:ind w:right="231" w:hanging="420"/>
      </w:pPr>
      <w:r>
        <w:rPr>
          <w:b/>
          <w:sz w:val="28"/>
        </w:rPr>
        <w:t>Metodología</w:t>
      </w:r>
      <w:r>
        <w:rPr>
          <w:rStyle w:val="Refdenotaalpie"/>
          <w:b/>
          <w:sz w:val="28"/>
        </w:rPr>
        <w:footnoteReference w:id="3"/>
      </w:r>
      <w:r>
        <w:rPr>
          <w:b/>
          <w:sz w:val="28"/>
        </w:rPr>
        <w:t>:</w:t>
      </w:r>
    </w:p>
    <w:p w:rsidR="00F56174" w:rsidRDefault="005D51BB">
      <w:pPr>
        <w:numPr>
          <w:ilvl w:val="0"/>
          <w:numId w:val="1"/>
        </w:numPr>
        <w:spacing w:after="11" w:line="250" w:lineRule="auto"/>
        <w:ind w:right="231" w:hanging="420"/>
      </w:pPr>
      <w:r>
        <w:rPr>
          <w:b/>
          <w:sz w:val="28"/>
        </w:rPr>
        <w:t>Contenidos conceptuales y procedimentales</w:t>
      </w:r>
      <w:r w:rsidR="00D53F0D">
        <w:rPr>
          <w:rStyle w:val="Refdenotaalpie"/>
          <w:b/>
          <w:sz w:val="28"/>
        </w:rPr>
        <w:footnoteReference w:id="4"/>
      </w:r>
      <w:r>
        <w:rPr>
          <w:b/>
          <w:sz w:val="28"/>
        </w:rPr>
        <w:t>:</w:t>
      </w:r>
      <w:r>
        <w:rPr>
          <w:rFonts w:ascii="Times New Roman" w:eastAsia="Times New Roman" w:hAnsi="Times New Roman" w:cs="Times New Roman"/>
          <w:sz w:val="24"/>
        </w:rPr>
        <w:t xml:space="preserve"> </w:t>
      </w:r>
    </w:p>
    <w:tbl>
      <w:tblPr>
        <w:tblStyle w:val="TableGrid"/>
        <w:tblW w:w="8073" w:type="dxa"/>
        <w:tblInd w:w="5" w:type="dxa"/>
        <w:tblCellMar>
          <w:top w:w="9" w:type="dxa"/>
          <w:left w:w="108" w:type="dxa"/>
          <w:right w:w="48" w:type="dxa"/>
        </w:tblCellMar>
        <w:tblLook w:val="04A0" w:firstRow="1" w:lastRow="0" w:firstColumn="1" w:lastColumn="0" w:noHBand="0" w:noVBand="1"/>
      </w:tblPr>
      <w:tblGrid>
        <w:gridCol w:w="1870"/>
        <w:gridCol w:w="2922"/>
        <w:gridCol w:w="3281"/>
      </w:tblGrid>
      <w:tr w:rsidR="00F56174">
        <w:trPr>
          <w:trHeight w:val="425"/>
        </w:trPr>
        <w:tc>
          <w:tcPr>
            <w:tcW w:w="1870" w:type="dxa"/>
            <w:tcBorders>
              <w:top w:val="single" w:sz="4" w:space="0" w:color="000000"/>
              <w:left w:val="single" w:sz="4" w:space="0" w:color="000000"/>
              <w:bottom w:val="single" w:sz="4" w:space="0" w:color="000000"/>
              <w:right w:val="single" w:sz="4" w:space="0" w:color="000000"/>
            </w:tcBorders>
          </w:tcPr>
          <w:p w:rsidR="00F56174" w:rsidRDefault="005D51BB">
            <w:r>
              <w:rPr>
                <w:b/>
                <w:sz w:val="24"/>
              </w:rPr>
              <w:t>Unidad temática</w:t>
            </w:r>
            <w:r>
              <w:rPr>
                <w:rFonts w:ascii="Times New Roman" w:eastAsia="Times New Roman" w:hAnsi="Times New Roman" w:cs="Times New Roman"/>
                <w:sz w:val="24"/>
              </w:rPr>
              <w:t xml:space="preserve"> </w:t>
            </w:r>
          </w:p>
        </w:tc>
        <w:tc>
          <w:tcPr>
            <w:tcW w:w="2922" w:type="dxa"/>
            <w:tcBorders>
              <w:top w:val="single" w:sz="4" w:space="0" w:color="000000"/>
              <w:left w:val="single" w:sz="4" w:space="0" w:color="000000"/>
              <w:bottom w:val="single" w:sz="4" w:space="0" w:color="000000"/>
              <w:right w:val="single" w:sz="4" w:space="0" w:color="000000"/>
            </w:tcBorders>
          </w:tcPr>
          <w:p w:rsidR="00F56174" w:rsidRDefault="005D51BB">
            <w:r>
              <w:rPr>
                <w:b/>
                <w:sz w:val="24"/>
              </w:rPr>
              <w:t>Contenido/s conceptual/es</w:t>
            </w:r>
            <w:r>
              <w:rPr>
                <w:rFonts w:ascii="Times New Roman" w:eastAsia="Times New Roman" w:hAnsi="Times New Roman" w:cs="Times New Roman"/>
                <w:sz w:val="24"/>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F56174" w:rsidRDefault="005D51BB">
            <w:r>
              <w:rPr>
                <w:b/>
                <w:sz w:val="24"/>
              </w:rPr>
              <w:t>Contenido/s procedimental/es</w:t>
            </w:r>
            <w:r>
              <w:rPr>
                <w:rFonts w:ascii="Times New Roman" w:eastAsia="Times New Roman" w:hAnsi="Times New Roman" w:cs="Times New Roman"/>
                <w:sz w:val="24"/>
              </w:rPr>
              <w:t xml:space="preserve"> </w:t>
            </w:r>
          </w:p>
        </w:tc>
      </w:tr>
      <w:tr w:rsidR="00F56174">
        <w:trPr>
          <w:trHeight w:val="406"/>
        </w:trPr>
        <w:tc>
          <w:tcPr>
            <w:tcW w:w="1870" w:type="dxa"/>
            <w:tcBorders>
              <w:top w:val="single" w:sz="4" w:space="0" w:color="000000"/>
              <w:left w:val="single" w:sz="4" w:space="0" w:color="000000"/>
              <w:bottom w:val="single" w:sz="4" w:space="0" w:color="000000"/>
              <w:right w:val="single" w:sz="4" w:space="0" w:color="000000"/>
            </w:tcBorders>
          </w:tcPr>
          <w:p w:rsidR="00F56174" w:rsidRDefault="005D51BB">
            <w:r>
              <w:rPr>
                <w:rFonts w:ascii="Times New Roman" w:eastAsia="Times New Roman" w:hAnsi="Times New Roman" w:cs="Times New Roman"/>
                <w:sz w:val="24"/>
              </w:rPr>
              <w:t xml:space="preserve"> </w:t>
            </w:r>
          </w:p>
        </w:tc>
        <w:tc>
          <w:tcPr>
            <w:tcW w:w="2922" w:type="dxa"/>
            <w:tcBorders>
              <w:top w:val="single" w:sz="4" w:space="0" w:color="000000"/>
              <w:left w:val="single" w:sz="4" w:space="0" w:color="000000"/>
              <w:bottom w:val="single" w:sz="4" w:space="0" w:color="000000"/>
              <w:right w:val="single" w:sz="4" w:space="0" w:color="000000"/>
            </w:tcBorders>
          </w:tcPr>
          <w:p w:rsidR="00F56174" w:rsidRDefault="005D51BB">
            <w:r>
              <w:rPr>
                <w:rFonts w:ascii="Times New Roman" w:eastAsia="Times New Roman" w:hAnsi="Times New Roman" w:cs="Times New Roman"/>
                <w:sz w:val="24"/>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F56174" w:rsidRDefault="005D51BB">
            <w:r>
              <w:rPr>
                <w:rFonts w:ascii="Times New Roman" w:eastAsia="Times New Roman" w:hAnsi="Times New Roman" w:cs="Times New Roman"/>
                <w:sz w:val="24"/>
              </w:rPr>
              <w:t xml:space="preserve"> </w:t>
            </w:r>
          </w:p>
        </w:tc>
      </w:tr>
      <w:tr w:rsidR="00F56174">
        <w:trPr>
          <w:trHeight w:val="406"/>
        </w:trPr>
        <w:tc>
          <w:tcPr>
            <w:tcW w:w="1870" w:type="dxa"/>
            <w:tcBorders>
              <w:top w:val="single" w:sz="4" w:space="0" w:color="000000"/>
              <w:left w:val="single" w:sz="4" w:space="0" w:color="000000"/>
              <w:bottom w:val="single" w:sz="4" w:space="0" w:color="000000"/>
              <w:right w:val="single" w:sz="4" w:space="0" w:color="000000"/>
            </w:tcBorders>
          </w:tcPr>
          <w:p w:rsidR="00F56174" w:rsidRDefault="005D51BB">
            <w:r>
              <w:rPr>
                <w:rFonts w:ascii="Times New Roman" w:eastAsia="Times New Roman" w:hAnsi="Times New Roman" w:cs="Times New Roman"/>
                <w:sz w:val="24"/>
              </w:rPr>
              <w:t xml:space="preserve"> </w:t>
            </w:r>
          </w:p>
        </w:tc>
        <w:tc>
          <w:tcPr>
            <w:tcW w:w="2922" w:type="dxa"/>
            <w:tcBorders>
              <w:top w:val="single" w:sz="4" w:space="0" w:color="000000"/>
              <w:left w:val="single" w:sz="4" w:space="0" w:color="000000"/>
              <w:bottom w:val="single" w:sz="4" w:space="0" w:color="000000"/>
              <w:right w:val="single" w:sz="4" w:space="0" w:color="000000"/>
            </w:tcBorders>
          </w:tcPr>
          <w:p w:rsidR="00F56174" w:rsidRDefault="005D51BB">
            <w:r>
              <w:rPr>
                <w:rFonts w:ascii="Times New Roman" w:eastAsia="Times New Roman" w:hAnsi="Times New Roman" w:cs="Times New Roman"/>
                <w:sz w:val="24"/>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F56174" w:rsidRDefault="005D51BB">
            <w:r>
              <w:rPr>
                <w:rFonts w:ascii="Times New Roman" w:eastAsia="Times New Roman" w:hAnsi="Times New Roman" w:cs="Times New Roman"/>
                <w:sz w:val="24"/>
              </w:rPr>
              <w:t xml:space="preserve"> </w:t>
            </w:r>
          </w:p>
        </w:tc>
      </w:tr>
      <w:tr w:rsidR="00F56174">
        <w:trPr>
          <w:trHeight w:val="406"/>
        </w:trPr>
        <w:tc>
          <w:tcPr>
            <w:tcW w:w="1870" w:type="dxa"/>
            <w:tcBorders>
              <w:top w:val="single" w:sz="4" w:space="0" w:color="000000"/>
              <w:left w:val="single" w:sz="4" w:space="0" w:color="000000"/>
              <w:bottom w:val="single" w:sz="4" w:space="0" w:color="000000"/>
              <w:right w:val="single" w:sz="4" w:space="0" w:color="000000"/>
            </w:tcBorders>
          </w:tcPr>
          <w:p w:rsidR="00F56174" w:rsidRDefault="005D51BB">
            <w:r>
              <w:rPr>
                <w:rFonts w:ascii="Times New Roman" w:eastAsia="Times New Roman" w:hAnsi="Times New Roman" w:cs="Times New Roman"/>
                <w:sz w:val="24"/>
              </w:rPr>
              <w:t xml:space="preserve"> </w:t>
            </w:r>
          </w:p>
        </w:tc>
        <w:tc>
          <w:tcPr>
            <w:tcW w:w="2922" w:type="dxa"/>
            <w:tcBorders>
              <w:top w:val="single" w:sz="4" w:space="0" w:color="000000"/>
              <w:left w:val="single" w:sz="4" w:space="0" w:color="000000"/>
              <w:bottom w:val="single" w:sz="4" w:space="0" w:color="000000"/>
              <w:right w:val="single" w:sz="4" w:space="0" w:color="000000"/>
            </w:tcBorders>
          </w:tcPr>
          <w:p w:rsidR="00F56174" w:rsidRDefault="005D51BB">
            <w:r>
              <w:rPr>
                <w:rFonts w:ascii="Times New Roman" w:eastAsia="Times New Roman" w:hAnsi="Times New Roman" w:cs="Times New Roman"/>
                <w:sz w:val="24"/>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F56174" w:rsidRDefault="005D51BB">
            <w:r>
              <w:rPr>
                <w:rFonts w:ascii="Times New Roman" w:eastAsia="Times New Roman" w:hAnsi="Times New Roman" w:cs="Times New Roman"/>
                <w:sz w:val="24"/>
              </w:rPr>
              <w:t xml:space="preserve"> </w:t>
            </w:r>
          </w:p>
        </w:tc>
      </w:tr>
    </w:tbl>
    <w:p w:rsidR="00F56174" w:rsidRDefault="005D51BB">
      <w:pPr>
        <w:spacing w:after="374" w:line="253" w:lineRule="auto"/>
        <w:ind w:left="-5" w:hanging="10"/>
        <w:jc w:val="both"/>
      </w:pPr>
      <w:r>
        <w:rPr>
          <w:sz w:val="20"/>
        </w:rPr>
        <w:t xml:space="preserve">Agregar las filas que sean necesarias. </w:t>
      </w:r>
    </w:p>
    <w:p w:rsidR="00F56174" w:rsidRDefault="005D51BB">
      <w:pPr>
        <w:spacing w:after="384"/>
      </w:pPr>
      <w:r>
        <w:rPr>
          <w:rFonts w:ascii="Times New Roman" w:eastAsia="Times New Roman" w:hAnsi="Times New Roman" w:cs="Times New Roman"/>
          <w:sz w:val="24"/>
        </w:rPr>
        <w:lastRenderedPageBreak/>
        <w:t xml:space="preserve"> </w:t>
      </w:r>
    </w:p>
    <w:p w:rsidR="00F56174" w:rsidRDefault="005D51BB">
      <w:pPr>
        <w:numPr>
          <w:ilvl w:val="0"/>
          <w:numId w:val="1"/>
        </w:numPr>
        <w:spacing w:after="0" w:line="250" w:lineRule="auto"/>
        <w:ind w:right="231" w:hanging="420"/>
      </w:pPr>
      <w:r>
        <w:rPr>
          <w:b/>
          <w:sz w:val="28"/>
        </w:rPr>
        <w:t>Contenidos actitudinales</w:t>
      </w:r>
      <w:r w:rsidR="008641B7">
        <w:rPr>
          <w:rStyle w:val="Refdenotaalpie"/>
          <w:b/>
          <w:sz w:val="28"/>
        </w:rPr>
        <w:footnoteReference w:id="5"/>
      </w:r>
      <w:r>
        <w:rPr>
          <w:b/>
          <w:sz w:val="28"/>
        </w:rPr>
        <w:t xml:space="preserve"> que se trabajarán durante el desarrollo de la unidad curricular:</w:t>
      </w:r>
      <w:r>
        <w:rPr>
          <w:rFonts w:ascii="Times New Roman" w:eastAsia="Times New Roman" w:hAnsi="Times New Roman" w:cs="Times New Roman"/>
          <w:sz w:val="24"/>
        </w:rPr>
        <w:t xml:space="preserve"> </w:t>
      </w:r>
    </w:p>
    <w:p w:rsidR="00F56174" w:rsidRDefault="005D51BB">
      <w:pPr>
        <w:spacing w:after="91"/>
      </w:pPr>
      <w:r>
        <w:rPr>
          <w:b/>
          <w:sz w:val="28"/>
        </w:rPr>
        <w:t xml:space="preserve"> </w:t>
      </w:r>
    </w:p>
    <w:p w:rsidR="00F56174" w:rsidRDefault="005D51BB">
      <w:pPr>
        <w:spacing w:after="93"/>
      </w:pPr>
      <w:r>
        <w:rPr>
          <w:b/>
          <w:sz w:val="28"/>
        </w:rPr>
        <w:t xml:space="preserve"> </w:t>
      </w:r>
    </w:p>
    <w:p w:rsidR="00F56174" w:rsidRPr="008641B7" w:rsidRDefault="005D51BB" w:rsidP="008641B7">
      <w:pPr>
        <w:numPr>
          <w:ilvl w:val="0"/>
          <w:numId w:val="1"/>
        </w:numPr>
        <w:spacing w:after="114" w:line="249" w:lineRule="auto"/>
        <w:ind w:right="231" w:hanging="420"/>
      </w:pPr>
      <w:r>
        <w:rPr>
          <w:b/>
          <w:sz w:val="28"/>
        </w:rPr>
        <w:t>Evaluación de los aprendizajes</w:t>
      </w:r>
    </w:p>
    <w:tbl>
      <w:tblPr>
        <w:tblW w:w="0" w:type="auto"/>
        <w:tblCellMar>
          <w:top w:w="15" w:type="dxa"/>
          <w:left w:w="15" w:type="dxa"/>
          <w:bottom w:w="15" w:type="dxa"/>
          <w:right w:w="15" w:type="dxa"/>
        </w:tblCellMar>
        <w:tblLook w:val="04A0" w:firstRow="1" w:lastRow="0" w:firstColumn="1" w:lastColumn="0" w:noHBand="0" w:noVBand="1"/>
      </w:tblPr>
      <w:tblGrid>
        <w:gridCol w:w="1355"/>
        <w:gridCol w:w="1839"/>
        <w:gridCol w:w="2746"/>
        <w:gridCol w:w="2512"/>
      </w:tblGrid>
      <w:tr w:rsidR="008641B7" w:rsidRPr="008641B7" w:rsidTr="008641B7">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r w:rsidRPr="008641B7">
              <w:rPr>
                <w:rFonts w:eastAsia="Times New Roman"/>
                <w:b/>
                <w:bCs/>
                <w:sz w:val="20"/>
                <w:szCs w:val="20"/>
              </w:rPr>
              <w:t>Tipo de evaluación</w:t>
            </w:r>
            <w:r>
              <w:rPr>
                <w:rStyle w:val="Refdenotaalpie"/>
                <w:rFonts w:ascii="Times New Roman" w:eastAsia="Times New Roman" w:hAnsi="Times New Roman" w:cs="Times New Roman"/>
                <w:color w:val="auto"/>
                <w:sz w:val="24"/>
                <w:szCs w:val="24"/>
              </w:rPr>
              <w:footnoteReference w:id="6"/>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jc w:val="center"/>
              <w:rPr>
                <w:rFonts w:ascii="Times New Roman" w:eastAsia="Times New Roman" w:hAnsi="Times New Roman" w:cs="Times New Roman"/>
                <w:color w:val="auto"/>
                <w:sz w:val="24"/>
                <w:szCs w:val="24"/>
              </w:rPr>
            </w:pPr>
            <w:r w:rsidRPr="008641B7">
              <w:rPr>
                <w:rFonts w:eastAsia="Times New Roman"/>
                <w:b/>
                <w:bCs/>
                <w:sz w:val="20"/>
                <w:szCs w:val="20"/>
              </w:rPr>
              <w:t>Modalidad individual o grupal: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Default="008641B7" w:rsidP="008641B7">
            <w:pPr>
              <w:spacing w:after="0" w:line="240" w:lineRule="auto"/>
              <w:jc w:val="center"/>
              <w:rPr>
                <w:rFonts w:eastAsia="Times New Roman"/>
                <w:b/>
                <w:bCs/>
                <w:sz w:val="20"/>
                <w:szCs w:val="20"/>
              </w:rPr>
            </w:pPr>
            <w:r w:rsidRPr="008641B7">
              <w:rPr>
                <w:rFonts w:eastAsia="Times New Roman"/>
                <w:b/>
                <w:bCs/>
                <w:sz w:val="20"/>
                <w:szCs w:val="20"/>
              </w:rPr>
              <w:t>Distribución del puntaje (%)</w:t>
            </w:r>
          </w:p>
          <w:p w:rsidR="008641B7" w:rsidRPr="008641B7" w:rsidRDefault="008641B7" w:rsidP="008641B7">
            <w:pPr>
              <w:spacing w:after="0" w:line="240" w:lineRule="auto"/>
              <w:jc w:val="center"/>
              <w:rPr>
                <w:rFonts w:ascii="Times New Roman" w:eastAsia="Times New Roman" w:hAnsi="Times New Roman" w:cs="Times New Roman"/>
                <w:color w:val="auto"/>
                <w:sz w:val="24"/>
                <w:szCs w:val="24"/>
              </w:rPr>
            </w:pPr>
            <w:r>
              <w:rPr>
                <w:rFonts w:eastAsia="Times New Roman"/>
                <w:b/>
                <w:bCs/>
                <w:sz w:val="20"/>
                <w:szCs w:val="20"/>
              </w:rPr>
              <w:t>SI CORRESPONDE</w:t>
            </w:r>
          </w:p>
        </w:tc>
      </w:tr>
      <w:tr w:rsidR="008641B7" w:rsidRPr="008641B7" w:rsidTr="008641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jc w:val="center"/>
              <w:rPr>
                <w:rFonts w:ascii="Times New Roman" w:eastAsia="Times New Roman" w:hAnsi="Times New Roman" w:cs="Times New Roman"/>
                <w:color w:val="auto"/>
                <w:sz w:val="24"/>
                <w:szCs w:val="24"/>
              </w:rPr>
            </w:pPr>
            <w:r w:rsidRPr="008641B7">
              <w:rPr>
                <w:rFonts w:eastAsia="Times New Roman"/>
                <w:b/>
                <w:bCs/>
              </w:rPr>
              <w:t>Evaluación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r>
      <w:tr w:rsidR="008641B7" w:rsidRPr="008641B7" w:rsidTr="008641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jc w:val="center"/>
              <w:rPr>
                <w:rFonts w:ascii="Times New Roman" w:eastAsia="Times New Roman" w:hAnsi="Times New Roman" w:cs="Times New Roman"/>
                <w:color w:val="auto"/>
                <w:sz w:val="24"/>
                <w:szCs w:val="24"/>
              </w:rPr>
            </w:pPr>
            <w:r w:rsidRPr="008641B7">
              <w:rPr>
                <w:rFonts w:eastAsia="Times New Roman"/>
                <w:b/>
                <w:bCs/>
              </w:rPr>
              <w:t>Evaluación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r>
      <w:tr w:rsidR="008641B7" w:rsidRPr="008641B7" w:rsidTr="008641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jc w:val="center"/>
              <w:rPr>
                <w:rFonts w:ascii="Times New Roman" w:eastAsia="Times New Roman" w:hAnsi="Times New Roman" w:cs="Times New Roman"/>
                <w:color w:val="auto"/>
                <w:sz w:val="24"/>
                <w:szCs w:val="24"/>
              </w:rPr>
            </w:pPr>
            <w:r w:rsidRPr="008641B7">
              <w:rPr>
                <w:rFonts w:eastAsia="Times New Roman"/>
                <w:b/>
                <w:bCs/>
              </w:rPr>
              <w:t>Evaluación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r>
      <w:tr w:rsidR="008641B7" w:rsidRPr="008641B7" w:rsidTr="008641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jc w:val="center"/>
              <w:rPr>
                <w:rFonts w:ascii="Times New Roman" w:eastAsia="Times New Roman" w:hAnsi="Times New Roman" w:cs="Times New Roman"/>
                <w:color w:val="auto"/>
                <w:sz w:val="24"/>
                <w:szCs w:val="24"/>
              </w:rPr>
            </w:pPr>
            <w:r w:rsidRPr="008641B7">
              <w:rPr>
                <w:rFonts w:eastAsia="Times New Roman"/>
                <w:b/>
                <w:bC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r>
      <w:tr w:rsidR="008641B7" w:rsidRPr="008641B7" w:rsidTr="008641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jc w:val="center"/>
              <w:rPr>
                <w:rFonts w:ascii="Times New Roman" w:eastAsia="Times New Roman" w:hAnsi="Times New Roman" w:cs="Times New Roman"/>
                <w:color w:val="auto"/>
                <w:sz w:val="24"/>
                <w:szCs w:val="24"/>
              </w:rPr>
            </w:pPr>
            <w:r w:rsidRPr="008641B7">
              <w:rPr>
                <w:rFonts w:eastAsia="Times New Roman"/>
                <w:b/>
                <w:bCs/>
              </w:rPr>
              <w:t>Evaluación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1B7" w:rsidRPr="008641B7" w:rsidRDefault="008641B7" w:rsidP="008641B7">
            <w:pPr>
              <w:spacing w:after="0" w:line="240" w:lineRule="auto"/>
              <w:rPr>
                <w:rFonts w:ascii="Times New Roman" w:eastAsia="Times New Roman" w:hAnsi="Times New Roman" w:cs="Times New Roman"/>
                <w:color w:val="auto"/>
                <w:sz w:val="24"/>
                <w:szCs w:val="24"/>
              </w:rPr>
            </w:pPr>
          </w:p>
        </w:tc>
      </w:tr>
    </w:tbl>
    <w:p w:rsidR="008641B7" w:rsidRDefault="008641B7" w:rsidP="008641B7">
      <w:pPr>
        <w:spacing w:after="114" w:line="249" w:lineRule="auto"/>
        <w:ind w:left="420" w:right="231"/>
      </w:pPr>
    </w:p>
    <w:p w:rsidR="00257407" w:rsidRPr="00257407" w:rsidRDefault="005D51BB">
      <w:pPr>
        <w:numPr>
          <w:ilvl w:val="0"/>
          <w:numId w:val="1"/>
        </w:numPr>
        <w:spacing w:after="0" w:line="344" w:lineRule="auto"/>
        <w:ind w:right="231" w:hanging="420"/>
      </w:pPr>
      <w:r>
        <w:rPr>
          <w:b/>
          <w:sz w:val="28"/>
        </w:rPr>
        <w:t>Aprobación de la unidad curricular</w:t>
      </w:r>
      <w:r w:rsidR="008641B7">
        <w:rPr>
          <w:rStyle w:val="Refdenotaalpie"/>
          <w:b/>
          <w:sz w:val="28"/>
        </w:rPr>
        <w:footnoteReference w:id="7"/>
      </w:r>
      <w:r>
        <w:rPr>
          <w:b/>
          <w:sz w:val="28"/>
        </w:rPr>
        <w:t xml:space="preserve"> </w:t>
      </w:r>
    </w:p>
    <w:p w:rsidR="00F56174" w:rsidRDefault="005D51BB" w:rsidP="00257407">
      <w:pPr>
        <w:spacing w:after="0" w:line="344" w:lineRule="auto"/>
        <w:ind w:left="1128" w:right="231" w:firstLine="288"/>
      </w:pPr>
      <w:r>
        <w:rPr>
          <w:b/>
          <w:sz w:val="28"/>
        </w:rPr>
        <w:t xml:space="preserve">Ganancia </w:t>
      </w:r>
      <w:r>
        <w:rPr>
          <w:sz w:val="28"/>
        </w:rPr>
        <w:t xml:space="preserve">(requisitos):  </w:t>
      </w:r>
    </w:p>
    <w:p w:rsidR="00F56174" w:rsidRDefault="005D51BB">
      <w:pPr>
        <w:tabs>
          <w:tab w:val="center" w:pos="0"/>
          <w:tab w:val="center" w:pos="708"/>
          <w:tab w:val="center" w:pos="3555"/>
        </w:tabs>
        <w:spacing w:after="123" w:line="250" w:lineRule="auto"/>
        <w:ind w:left="-708"/>
      </w:pPr>
      <w:r>
        <w:rPr>
          <w:b/>
          <w:sz w:val="28"/>
        </w:rPr>
        <w:lastRenderedPageBreak/>
        <w:t xml:space="preserve"> </w:t>
      </w:r>
      <w:r>
        <w:rPr>
          <w:b/>
          <w:sz w:val="28"/>
        </w:rPr>
        <w:tab/>
        <w:t xml:space="preserve"> </w:t>
      </w:r>
      <w:r>
        <w:rPr>
          <w:b/>
          <w:sz w:val="28"/>
        </w:rPr>
        <w:tab/>
        <w:t xml:space="preserve"> </w:t>
      </w:r>
      <w:r>
        <w:rPr>
          <w:b/>
          <w:sz w:val="28"/>
        </w:rPr>
        <w:tab/>
        <w:t xml:space="preserve">Exoneración del examen </w:t>
      </w:r>
      <w:r>
        <w:rPr>
          <w:sz w:val="28"/>
        </w:rPr>
        <w:t>(requisitos)</w:t>
      </w:r>
      <w:r>
        <w:rPr>
          <w:b/>
          <w:sz w:val="28"/>
        </w:rPr>
        <w:t xml:space="preserve">: </w:t>
      </w:r>
      <w:r>
        <w:rPr>
          <w:rFonts w:ascii="Times New Roman" w:eastAsia="Times New Roman" w:hAnsi="Times New Roman" w:cs="Times New Roman"/>
          <w:sz w:val="24"/>
        </w:rPr>
        <w:t xml:space="preserve"> </w:t>
      </w:r>
    </w:p>
    <w:p w:rsidR="00F56174" w:rsidRDefault="005D51BB" w:rsidP="00A07AA1">
      <w:pPr>
        <w:tabs>
          <w:tab w:val="center" w:pos="708"/>
          <w:tab w:val="center" w:pos="2594"/>
        </w:tabs>
        <w:spacing w:after="122" w:line="249" w:lineRule="auto"/>
      </w:pPr>
      <w:r>
        <w:tab/>
      </w:r>
      <w:r>
        <w:rPr>
          <w:b/>
          <w:sz w:val="28"/>
        </w:rPr>
        <w:t xml:space="preserve"> </w:t>
      </w:r>
      <w:r>
        <w:rPr>
          <w:b/>
          <w:sz w:val="28"/>
        </w:rPr>
        <w:tab/>
        <w:t xml:space="preserve">Examen </w:t>
      </w:r>
      <w:r>
        <w:rPr>
          <w:sz w:val="28"/>
        </w:rPr>
        <w:t>(requisitos)</w:t>
      </w:r>
      <w:r>
        <w:rPr>
          <w:b/>
          <w:sz w:val="28"/>
        </w:rPr>
        <w:t xml:space="preserve">: </w:t>
      </w:r>
      <w:r>
        <w:rPr>
          <w:rFonts w:ascii="Times New Roman" w:eastAsia="Times New Roman" w:hAnsi="Times New Roman" w:cs="Times New Roman"/>
          <w:sz w:val="24"/>
        </w:rPr>
        <w:t xml:space="preserve"> </w:t>
      </w:r>
    </w:p>
    <w:p w:rsidR="00F56174" w:rsidRDefault="005D51BB">
      <w:pPr>
        <w:numPr>
          <w:ilvl w:val="0"/>
          <w:numId w:val="1"/>
        </w:numPr>
        <w:spacing w:after="345" w:line="250" w:lineRule="auto"/>
        <w:ind w:right="231" w:hanging="420"/>
      </w:pPr>
      <w:r>
        <w:rPr>
          <w:b/>
          <w:sz w:val="28"/>
        </w:rPr>
        <w:t>Bibliografía básica:</w:t>
      </w:r>
      <w:r>
        <w:rPr>
          <w:rFonts w:ascii="Times New Roman" w:eastAsia="Times New Roman" w:hAnsi="Times New Roman" w:cs="Times New Roman"/>
          <w:sz w:val="24"/>
        </w:rPr>
        <w:t xml:space="preserve"> </w:t>
      </w:r>
    </w:p>
    <w:p w:rsidR="00F56174" w:rsidRDefault="005D51BB">
      <w:pPr>
        <w:numPr>
          <w:ilvl w:val="0"/>
          <w:numId w:val="1"/>
        </w:numPr>
        <w:spacing w:after="345" w:line="250" w:lineRule="auto"/>
        <w:ind w:right="231" w:hanging="420"/>
      </w:pPr>
      <w:r>
        <w:rPr>
          <w:b/>
          <w:sz w:val="28"/>
        </w:rPr>
        <w:t>Bibliografía complementaria (optativa):</w:t>
      </w:r>
      <w:r>
        <w:rPr>
          <w:rFonts w:ascii="Times New Roman" w:eastAsia="Times New Roman" w:hAnsi="Times New Roman" w:cs="Times New Roman"/>
          <w:b/>
          <w:sz w:val="24"/>
        </w:rPr>
        <w:t xml:space="preserve"> </w:t>
      </w:r>
    </w:p>
    <w:p w:rsidR="00F56174" w:rsidRDefault="005D51BB">
      <w:pPr>
        <w:numPr>
          <w:ilvl w:val="0"/>
          <w:numId w:val="1"/>
        </w:numPr>
        <w:spacing w:after="345" w:line="250" w:lineRule="auto"/>
        <w:ind w:right="231" w:hanging="420"/>
      </w:pPr>
      <w:r>
        <w:rPr>
          <w:b/>
          <w:sz w:val="28"/>
        </w:rPr>
        <w:t>Otros datos de interés:</w:t>
      </w:r>
      <w:r>
        <w:rPr>
          <w:rFonts w:ascii="Times New Roman" w:eastAsia="Times New Roman" w:hAnsi="Times New Roman" w:cs="Times New Roman"/>
          <w:b/>
          <w:sz w:val="24"/>
        </w:rPr>
        <w:t xml:space="preserve"> </w:t>
      </w:r>
    </w:p>
    <w:p w:rsidR="00F56174" w:rsidRDefault="005D51BB">
      <w:pPr>
        <w:numPr>
          <w:ilvl w:val="0"/>
          <w:numId w:val="1"/>
        </w:numPr>
        <w:spacing w:after="345" w:line="250" w:lineRule="auto"/>
        <w:ind w:right="231" w:hanging="420"/>
      </w:pPr>
      <w:r>
        <w:rPr>
          <w:b/>
          <w:sz w:val="28"/>
        </w:rPr>
        <w:t>Esta asignatura se ofrece como electiva para otro servicio (Si/No):</w:t>
      </w:r>
      <w:r w:rsidR="008641B7">
        <w:rPr>
          <w:rStyle w:val="Refdenotaalpie"/>
          <w:b/>
          <w:sz w:val="28"/>
        </w:rPr>
        <w:footnoteReference w:id="8"/>
      </w:r>
    </w:p>
    <w:p w:rsidR="00F56174" w:rsidRDefault="005D51BB">
      <w:pPr>
        <w:spacing w:after="286" w:line="250" w:lineRule="auto"/>
        <w:ind w:left="718" w:right="231" w:hanging="10"/>
      </w:pPr>
      <w:r>
        <w:rPr>
          <w:b/>
          <w:sz w:val="28"/>
        </w:rPr>
        <w:t>22.1. En caso afirmativo definir cupo:</w:t>
      </w:r>
      <w:r>
        <w:rPr>
          <w:rFonts w:ascii="Times New Roman" w:eastAsia="Times New Roman" w:hAnsi="Times New Roman" w:cs="Times New Roman"/>
          <w:b/>
          <w:sz w:val="24"/>
        </w:rPr>
        <w:t xml:space="preserve"> </w:t>
      </w:r>
    </w:p>
    <w:p w:rsidR="00F56174" w:rsidRDefault="005D51BB">
      <w:pPr>
        <w:spacing w:after="794"/>
      </w:pPr>
      <w:r>
        <w:t xml:space="preserve"> </w:t>
      </w:r>
    </w:p>
    <w:p w:rsidR="00F56174" w:rsidRDefault="005D51BB" w:rsidP="008641B7">
      <w:pPr>
        <w:spacing w:after="0"/>
      </w:pPr>
      <w:r>
        <w:rPr>
          <w:strike/>
        </w:rPr>
        <w:t xml:space="preserve">                                                         </w:t>
      </w:r>
      <w:r>
        <w:t xml:space="preserve"> </w:t>
      </w:r>
    </w:p>
    <w:sectPr w:rsidR="00F56174">
      <w:headerReference w:type="even" r:id="rId8"/>
      <w:headerReference w:type="default" r:id="rId9"/>
      <w:headerReference w:type="first" r:id="rId10"/>
      <w:pgSz w:w="11906" w:h="16838"/>
      <w:pgMar w:top="1743" w:right="1700" w:bottom="1416" w:left="1702"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A92" w:rsidRDefault="00BE4A92">
      <w:pPr>
        <w:spacing w:after="0" w:line="240" w:lineRule="auto"/>
      </w:pPr>
      <w:r>
        <w:separator/>
      </w:r>
    </w:p>
  </w:endnote>
  <w:endnote w:type="continuationSeparator" w:id="0">
    <w:p w:rsidR="00BE4A92" w:rsidRDefault="00BE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A92" w:rsidRDefault="00BE4A92">
      <w:pPr>
        <w:spacing w:after="0" w:line="240" w:lineRule="auto"/>
      </w:pPr>
      <w:r>
        <w:separator/>
      </w:r>
    </w:p>
  </w:footnote>
  <w:footnote w:type="continuationSeparator" w:id="0">
    <w:p w:rsidR="00BE4A92" w:rsidRDefault="00BE4A92">
      <w:pPr>
        <w:spacing w:after="0" w:line="240" w:lineRule="auto"/>
      </w:pPr>
      <w:r>
        <w:continuationSeparator/>
      </w:r>
    </w:p>
  </w:footnote>
  <w:footnote w:id="1">
    <w:p w:rsidR="00C73EE1" w:rsidRDefault="00D53F0D" w:rsidP="00C73EE1">
      <w:pPr>
        <w:pStyle w:val="Textonotapie"/>
        <w:ind w:left="708" w:hanging="708"/>
      </w:pPr>
      <w:r>
        <w:rPr>
          <w:rStyle w:val="Refdenotaalpie"/>
        </w:rPr>
        <w:footnoteRef/>
      </w:r>
      <w:r>
        <w:t xml:space="preserve"> </w:t>
      </w:r>
      <w:r w:rsidR="00C73EE1" w:rsidRPr="00C73EE1">
        <w:rPr>
          <w:b/>
        </w:rPr>
        <w:t>Los CCOO tendrán una carga horaria máxima equivalente a 3 créditos.</w:t>
      </w:r>
    </w:p>
    <w:p w:rsidR="00D53F0D" w:rsidRDefault="00D53F0D">
      <w:pPr>
        <w:pStyle w:val="Textonotapie"/>
      </w:pPr>
      <w:r>
        <w:t xml:space="preserve">“Artículo 8.- Se define el crédito como la unidad de medida del tiempo de trabajo académico que dedica el estudiante para alcanzar los objetivos de formación de cada una de las unidades curriculares que componen el plan de estudios. Se emplea un valor del crédito de 15 horas de trabajo estudiantil, que comprenda las horas de clase o actividad equivalente, y las de estudio personal.” Ordenanza de estudios de grado y otros programas de formación terciaria. Fuente: </w:t>
      </w:r>
      <w:hyperlink r:id="rId1" w:history="1">
        <w:r>
          <w:rPr>
            <w:rStyle w:val="Hipervnculo"/>
          </w:rPr>
          <w:t>https://www.cse.udelar.edu.uy/wp-content/uploads/2013/12/documento_ordenanza_de_grado_corregida_paginas_simples.pdf</w:t>
        </w:r>
      </w:hyperlink>
    </w:p>
  </w:footnote>
  <w:footnote w:id="2">
    <w:p w:rsidR="00D53F0D" w:rsidRDefault="00D53F0D">
      <w:pPr>
        <w:pStyle w:val="Textonotapie"/>
      </w:pPr>
      <w:r>
        <w:rPr>
          <w:rStyle w:val="Refdenotaalpie"/>
        </w:rPr>
        <w:footnoteRef/>
      </w:r>
      <w:r>
        <w:t xml:space="preserve"> Por ejemplo: representar gráficamente la evolución de una enfermedad, usar un microscopio, resolver ecuaciones de segundo grado, realizar una sutura simple, etc.</w:t>
      </w:r>
    </w:p>
  </w:footnote>
  <w:footnote w:id="3">
    <w:p w:rsidR="00D53F0D" w:rsidRDefault="00D53F0D" w:rsidP="00D53F0D">
      <w:pPr>
        <w:pStyle w:val="NormalWeb"/>
        <w:spacing w:before="0" w:beforeAutospacing="0" w:after="0" w:afterAutospacing="0"/>
        <w:jc w:val="both"/>
      </w:pPr>
      <w:r>
        <w:rPr>
          <w:rStyle w:val="Refdenotaalpie"/>
        </w:rPr>
        <w:footnoteRef/>
      </w:r>
      <w:r>
        <w:t xml:space="preserve"> </w:t>
      </w:r>
      <w:proofErr w:type="spellStart"/>
      <w:r w:rsidRPr="00D53F0D">
        <w:rPr>
          <w:rFonts w:ascii="Calibri" w:eastAsia="Calibri" w:hAnsi="Calibri" w:cs="Calibri"/>
          <w:color w:val="000000"/>
          <w:sz w:val="20"/>
          <w:szCs w:val="20"/>
        </w:rPr>
        <w:t>E</w:t>
      </w:r>
      <w:r>
        <w:rPr>
          <w:rFonts w:ascii="Calibri" w:hAnsi="Calibri" w:cs="Calibri"/>
          <w:color w:val="000000"/>
          <w:sz w:val="20"/>
          <w:szCs w:val="20"/>
        </w:rPr>
        <w:t>j</w:t>
      </w:r>
      <w:proofErr w:type="spellEnd"/>
      <w:r>
        <w:rPr>
          <w:rFonts w:ascii="Calibri" w:hAnsi="Calibri" w:cs="Calibri"/>
          <w:color w:val="000000"/>
          <w:sz w:val="20"/>
          <w:szCs w:val="20"/>
        </w:rPr>
        <w:t>: Clases expositivas, resolución de ejercicios, debates, estudio de casos, trabajo grupal, etc.</w:t>
      </w:r>
    </w:p>
  </w:footnote>
  <w:footnote w:id="4">
    <w:p w:rsidR="00D53F0D" w:rsidRDefault="00D53F0D">
      <w:pPr>
        <w:pStyle w:val="Textonotapie"/>
      </w:pPr>
      <w:r>
        <w:rPr>
          <w:rStyle w:val="Refdenotaalpie"/>
        </w:rPr>
        <w:footnoteRef/>
      </w:r>
      <w:r>
        <w:t xml:space="preserve"> Los contenidos procedimentales se refieren al campo del «saber hacer», por lo tanto implican una sucesión de acciones con el fin de alcanzar un propósito. Abarcan tanto operaciones motrices como cognitivas, por ejemplo: la elaboración de resúmenes o la siembra de microorganismos.</w:t>
      </w:r>
    </w:p>
  </w:footnote>
  <w:footnote w:id="5">
    <w:p w:rsidR="008641B7" w:rsidRPr="008641B7" w:rsidRDefault="008641B7" w:rsidP="008641B7">
      <w:pPr>
        <w:pStyle w:val="Textonotapie"/>
        <w:jc w:val="both"/>
        <w:rPr>
          <w:rFonts w:ascii="Arial" w:eastAsia="Arial" w:hAnsi="Arial" w:cs="Arial"/>
          <w:color w:val="222222"/>
          <w:sz w:val="18"/>
          <w:szCs w:val="22"/>
        </w:rPr>
      </w:pPr>
      <w:r w:rsidRPr="008641B7">
        <w:rPr>
          <w:rFonts w:ascii="Arial" w:eastAsia="Arial" w:hAnsi="Arial" w:cs="Arial"/>
          <w:color w:val="222222"/>
          <w:sz w:val="18"/>
          <w:szCs w:val="22"/>
        </w:rPr>
        <w:footnoteRef/>
      </w:r>
      <w:r w:rsidRPr="008641B7">
        <w:rPr>
          <w:rFonts w:ascii="Arial" w:eastAsia="Arial" w:hAnsi="Arial" w:cs="Arial"/>
          <w:color w:val="222222"/>
          <w:sz w:val="18"/>
          <w:szCs w:val="22"/>
        </w:rPr>
        <w:t xml:space="preserve"> Los contenidos actitudinales se refieren al campo del «saber ser, del saber valorar» y tienen que con la disposición a actuar de determinada manera, por ejemplo: el respeto por la opinión de otros o la cooperación y la responsabilidad grupal.</w:t>
      </w:r>
    </w:p>
  </w:footnote>
  <w:footnote w:id="6">
    <w:p w:rsidR="008641B7" w:rsidRDefault="008641B7" w:rsidP="008641B7">
      <w:pPr>
        <w:pStyle w:val="Textonotapie"/>
        <w:spacing w:before="240"/>
      </w:pPr>
      <w:r w:rsidRPr="008641B7">
        <w:rPr>
          <w:rFonts w:ascii="Arial" w:eastAsia="Arial" w:hAnsi="Arial" w:cs="Arial"/>
          <w:color w:val="222222"/>
          <w:sz w:val="18"/>
          <w:szCs w:val="22"/>
        </w:rPr>
        <w:footnoteRef/>
      </w:r>
      <w:proofErr w:type="spellStart"/>
      <w:r w:rsidRPr="008641B7">
        <w:rPr>
          <w:rFonts w:ascii="Arial" w:eastAsia="Arial" w:hAnsi="Arial" w:cs="Arial"/>
          <w:color w:val="222222"/>
          <w:sz w:val="18"/>
          <w:szCs w:val="22"/>
        </w:rPr>
        <w:t>Ej</w:t>
      </w:r>
      <w:proofErr w:type="spellEnd"/>
      <w:r w:rsidRPr="008641B7">
        <w:rPr>
          <w:rFonts w:ascii="Arial" w:eastAsia="Arial" w:hAnsi="Arial" w:cs="Arial"/>
          <w:color w:val="222222"/>
          <w:sz w:val="18"/>
          <w:szCs w:val="22"/>
        </w:rPr>
        <w:t>: Pruebas escritas estructuradas/ semiestructuradas/no estructuradas, pruebas orales, pruebas de ejecución, informes, proyectos, etc.)</w:t>
      </w:r>
    </w:p>
  </w:footnote>
  <w:footnote w:id="7">
    <w:p w:rsidR="008641B7" w:rsidRDefault="008641B7" w:rsidP="008641B7">
      <w:pPr>
        <w:spacing w:before="240" w:after="88"/>
      </w:pPr>
      <w:r>
        <w:rPr>
          <w:rStyle w:val="Refdenotaalpie"/>
        </w:rPr>
        <w:footnoteRef/>
      </w:r>
      <w:r>
        <w:t xml:space="preserve"> </w:t>
      </w:r>
      <w:r>
        <w:rPr>
          <w:rFonts w:ascii="Arial" w:eastAsia="Arial" w:hAnsi="Arial" w:cs="Arial"/>
          <w:color w:val="222222"/>
          <w:sz w:val="18"/>
        </w:rPr>
        <w:t xml:space="preserve">Artículos a considerar correspondientes al Reglamento del Plan de Estudios: </w:t>
      </w:r>
    </w:p>
    <w:p w:rsidR="008641B7" w:rsidRDefault="008641B7" w:rsidP="008641B7">
      <w:pPr>
        <w:spacing w:after="124" w:line="235" w:lineRule="auto"/>
        <w:ind w:left="-5" w:right="-10" w:hanging="10"/>
        <w:jc w:val="both"/>
      </w:pPr>
      <w:r>
        <w:rPr>
          <w:rFonts w:ascii="Arial" w:eastAsia="Arial" w:hAnsi="Arial" w:cs="Arial"/>
          <w:i/>
          <w:color w:val="222222"/>
          <w:sz w:val="18"/>
        </w:rPr>
        <w:t xml:space="preserve">Artículo 21. Para la ganancia de las UC, el estudiante matriculado no deberá sobrepasar entre 20 y 30% de inasistencias en actividades obligatorias, definidas en cada UC. </w:t>
      </w:r>
      <w:r>
        <w:rPr>
          <w:rFonts w:ascii="Arial" w:eastAsia="Arial" w:hAnsi="Arial" w:cs="Arial"/>
          <w:b/>
          <w:i/>
          <w:color w:val="222222"/>
          <w:sz w:val="18"/>
        </w:rPr>
        <w:t xml:space="preserve">/ </w:t>
      </w:r>
      <w:r>
        <w:rPr>
          <w:rFonts w:ascii="Arial" w:eastAsia="Arial" w:hAnsi="Arial" w:cs="Arial"/>
          <w:b/>
          <w:color w:val="222222"/>
          <w:sz w:val="18"/>
        </w:rPr>
        <w:t xml:space="preserve">Especificar las actividades obligatorias que deberán cumplir los estudiantes. </w:t>
      </w:r>
    </w:p>
    <w:p w:rsidR="008641B7" w:rsidRDefault="008641B7" w:rsidP="008641B7">
      <w:pPr>
        <w:spacing w:after="124" w:line="235" w:lineRule="auto"/>
        <w:ind w:left="-5" w:right="-10" w:hanging="10"/>
        <w:jc w:val="both"/>
        <w:rPr>
          <w:rFonts w:ascii="Arial" w:eastAsia="Arial" w:hAnsi="Arial" w:cs="Arial"/>
          <w:i/>
          <w:color w:val="222222"/>
          <w:sz w:val="18"/>
        </w:rPr>
      </w:pPr>
      <w:r>
        <w:rPr>
          <w:rFonts w:ascii="Arial" w:eastAsia="Arial" w:hAnsi="Arial" w:cs="Arial"/>
          <w:i/>
          <w:color w:val="222222"/>
          <w:sz w:val="18"/>
        </w:rPr>
        <w:t xml:space="preserve">Artículo 22. </w:t>
      </w:r>
      <w:r w:rsidRPr="00EF39EE">
        <w:rPr>
          <w:rFonts w:ascii="Arial" w:eastAsia="Arial" w:hAnsi="Arial" w:cs="Arial"/>
          <w:i/>
          <w:color w:val="222222"/>
          <w:sz w:val="18"/>
        </w:rPr>
        <w:t>Para las calificaciones, se utilizará la escala de calificaciones aprobada por el CDC para las carreras de grado y posgrado de la Universidad de la República (Res. 5 del CDC del 29/05/2018).</w:t>
      </w:r>
      <w:r>
        <w:rPr>
          <w:rFonts w:ascii="Arial" w:eastAsia="Arial" w:hAnsi="Arial" w:cs="Arial"/>
          <w:i/>
          <w:color w:val="222222"/>
          <w:sz w:val="18"/>
        </w:rPr>
        <w:t xml:space="preserve"> </w:t>
      </w:r>
      <w:r w:rsidRPr="00EF39EE">
        <w:rPr>
          <w:rFonts w:ascii="Arial" w:eastAsia="Arial" w:hAnsi="Arial" w:cs="Arial"/>
          <w:i/>
          <w:color w:val="222222"/>
          <w:sz w:val="18"/>
        </w:rPr>
        <w:t>Para la ganancia de las UC, los estudiantes deberán alcanzar como mín</w:t>
      </w:r>
      <w:r>
        <w:rPr>
          <w:rFonts w:ascii="Arial" w:eastAsia="Arial" w:hAnsi="Arial" w:cs="Arial"/>
          <w:i/>
          <w:color w:val="222222"/>
          <w:sz w:val="18"/>
        </w:rPr>
        <w:t xml:space="preserve">imo la categoría Sin Concepto </w:t>
      </w:r>
      <w:r w:rsidRPr="00EF39EE">
        <w:rPr>
          <w:rFonts w:ascii="Arial" w:eastAsia="Arial" w:hAnsi="Arial" w:cs="Arial"/>
          <w:i/>
          <w:color w:val="222222"/>
          <w:sz w:val="18"/>
        </w:rPr>
        <w:t>en las evaluaciones propuestas para cada UC. No se establecerán mínimos en ninguna de las instancias de evaluación propuestas. Quienes no alcancen la categoría Sin Concepto tendrán la UC como no aprobada (calificación: Insuficiente o Muy insuficiente), y deberán recursar o rend</w:t>
      </w:r>
      <w:r>
        <w:rPr>
          <w:rFonts w:ascii="Arial" w:eastAsia="Arial" w:hAnsi="Arial" w:cs="Arial"/>
          <w:i/>
          <w:color w:val="222222"/>
          <w:sz w:val="18"/>
        </w:rPr>
        <w:t>ir la UC mediante examen libre.</w:t>
      </w:r>
    </w:p>
    <w:p w:rsidR="008641B7" w:rsidRDefault="008641B7" w:rsidP="008641B7">
      <w:pPr>
        <w:spacing w:after="124" w:line="235" w:lineRule="auto"/>
        <w:ind w:left="-5" w:right="-10" w:hanging="10"/>
        <w:jc w:val="both"/>
      </w:pPr>
      <w:r>
        <w:rPr>
          <w:rFonts w:ascii="Arial" w:eastAsia="Arial" w:hAnsi="Arial" w:cs="Arial"/>
          <w:i/>
          <w:color w:val="222222"/>
          <w:sz w:val="18"/>
        </w:rPr>
        <w:t xml:space="preserve">Artículo 23. </w:t>
      </w:r>
      <w:r w:rsidRPr="00EF39EE">
        <w:rPr>
          <w:rFonts w:ascii="Arial" w:eastAsia="Arial" w:hAnsi="Arial" w:cs="Arial"/>
          <w:i/>
          <w:color w:val="222222"/>
          <w:sz w:val="18"/>
        </w:rPr>
        <w:t>Los estudiantes que alcancen calificaciones de Aceptable y Bueno en la evaluación propuesta por la UC, tendrán derecho a un examen categoría B (bonificado). Esto consiste en instrumentos de evaluación que tiendan a mejorar la calificación final del estudiante en el examen. El derecho al examen B tendrá vigencia de 6 periodos de examen ordinarios consecutivos a partir de la obtención de la categoría B (de lograda la ganancia la UC).</w:t>
      </w:r>
      <w:r>
        <w:rPr>
          <w:rFonts w:ascii="Arial" w:eastAsia="Arial" w:hAnsi="Arial" w:cs="Arial"/>
          <w:i/>
          <w:color w:val="222222"/>
          <w:sz w:val="18"/>
        </w:rPr>
        <w:t xml:space="preserve">   </w:t>
      </w:r>
    </w:p>
    <w:p w:rsidR="008641B7" w:rsidRDefault="008641B7" w:rsidP="008641B7">
      <w:pPr>
        <w:spacing w:after="124" w:line="235" w:lineRule="auto"/>
        <w:ind w:left="-5" w:right="-10" w:hanging="10"/>
        <w:jc w:val="both"/>
      </w:pPr>
      <w:r>
        <w:rPr>
          <w:rFonts w:ascii="Arial" w:eastAsia="Arial" w:hAnsi="Arial" w:cs="Arial"/>
          <w:i/>
          <w:color w:val="222222"/>
          <w:sz w:val="18"/>
        </w:rPr>
        <w:t xml:space="preserve">Artículo 24. </w:t>
      </w:r>
      <w:r w:rsidRPr="009F3C67">
        <w:rPr>
          <w:rFonts w:ascii="Arial" w:eastAsia="Arial" w:hAnsi="Arial" w:cs="Arial"/>
          <w:i/>
          <w:color w:val="222222"/>
          <w:sz w:val="18"/>
        </w:rPr>
        <w:t xml:space="preserve">Los estudiantes que alcancen las calificaciones: Muy bueno y Excelente obtendrán Examen categoría Exonerado y tendrán la UC aprobada. </w:t>
      </w:r>
    </w:p>
    <w:p w:rsidR="008641B7" w:rsidRDefault="008641B7">
      <w:pPr>
        <w:pStyle w:val="Textonotapie"/>
      </w:pPr>
    </w:p>
  </w:footnote>
  <w:footnote w:id="8">
    <w:p w:rsidR="008641B7" w:rsidRDefault="008641B7" w:rsidP="008641B7">
      <w:pPr>
        <w:spacing w:after="374" w:line="253" w:lineRule="auto"/>
        <w:ind w:left="-5" w:hanging="10"/>
        <w:jc w:val="both"/>
      </w:pPr>
      <w:r>
        <w:rPr>
          <w:rStyle w:val="Refdenotaalpie"/>
        </w:rPr>
        <w:footnoteRef/>
      </w:r>
      <w:r>
        <w:t xml:space="preserve"> </w:t>
      </w:r>
      <w:r w:rsidRPr="00257407">
        <w:rPr>
          <w:rFonts w:ascii="Arial" w:eastAsia="Arial" w:hAnsi="Arial" w:cs="Arial"/>
          <w:color w:val="222222"/>
          <w:sz w:val="18"/>
        </w:rPr>
        <w:t>Para ofertar el curso como electivo para otros servicios universitarios a través del programa de movilidad horizontal debe garantizar el dictado del curso en forma continuada por al menos 2 años y presentar la propuesta antes del 15 de octubre (para cursos dictados en el primer semestre) o antes del 15 de mayo (para cursos del segundo semestre</w:t>
      </w:r>
      <w:r w:rsidR="00A44601">
        <w:rPr>
          <w:rFonts w:ascii="Arial" w:eastAsia="Arial" w:hAnsi="Arial" w:cs="Arial"/>
          <w:color w:val="222222"/>
          <w:sz w:val="18"/>
        </w:rPr>
        <w:t>)</w:t>
      </w:r>
      <w:r w:rsidR="00CC6A40">
        <w:rPr>
          <w:rFonts w:ascii="Arial" w:eastAsia="Arial" w:hAnsi="Arial" w:cs="Arial"/>
          <w:color w:val="222222"/>
          <w:sz w:val="18"/>
        </w:rPr>
        <w:t>, explicitando a Sección Comisiones y Bedelía el interés en ofertar el curso en esta modalidad.</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74" w:rsidRDefault="005D51BB">
    <w:pPr>
      <w:spacing w:after="0"/>
      <w:ind w:left="-1" w:right="-50"/>
      <w:jc w:val="right"/>
    </w:pPr>
    <w:r>
      <w:rPr>
        <w:noProof/>
      </w:rPr>
      <w:drawing>
        <wp:anchor distT="0" distB="0" distL="114300" distR="114300" simplePos="0" relativeHeight="251658240" behindDoc="0" locked="0" layoutInCell="1" allowOverlap="0">
          <wp:simplePos x="0" y="0"/>
          <wp:positionH relativeFrom="page">
            <wp:posOffset>1080135</wp:posOffset>
          </wp:positionH>
          <wp:positionV relativeFrom="page">
            <wp:posOffset>525780</wp:posOffset>
          </wp:positionV>
          <wp:extent cx="542925" cy="54292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42925" cy="54292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5813425</wp:posOffset>
          </wp:positionH>
          <wp:positionV relativeFrom="page">
            <wp:posOffset>449580</wp:posOffset>
          </wp:positionV>
          <wp:extent cx="657225" cy="62865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657225" cy="628650"/>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74" w:rsidRDefault="005D51BB">
    <w:pPr>
      <w:spacing w:after="0"/>
      <w:ind w:left="-1" w:right="-50"/>
      <w:jc w:val="right"/>
    </w:pPr>
    <w:r>
      <w:rPr>
        <w:noProof/>
      </w:rPr>
      <w:drawing>
        <wp:anchor distT="0" distB="0" distL="114300" distR="114300" simplePos="0" relativeHeight="251660288" behindDoc="0" locked="0" layoutInCell="1" allowOverlap="0">
          <wp:simplePos x="0" y="0"/>
          <wp:positionH relativeFrom="page">
            <wp:posOffset>1080135</wp:posOffset>
          </wp:positionH>
          <wp:positionV relativeFrom="page">
            <wp:posOffset>525780</wp:posOffset>
          </wp:positionV>
          <wp:extent cx="542925" cy="542925"/>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42925" cy="54292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5813425</wp:posOffset>
          </wp:positionH>
          <wp:positionV relativeFrom="page">
            <wp:posOffset>449580</wp:posOffset>
          </wp:positionV>
          <wp:extent cx="657225" cy="628650"/>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657225" cy="628650"/>
                  </a:xfrm>
                  <a:prstGeom prst="rect">
                    <a:avLst/>
                  </a:prstGeom>
                </pic:spPr>
              </pic:pic>
            </a:graphicData>
          </a:graphic>
        </wp:anchor>
      </w:drawing>
    </w: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74" w:rsidRDefault="005D51BB">
    <w:pPr>
      <w:spacing w:after="0"/>
      <w:ind w:left="-1" w:right="-50"/>
      <w:jc w:val="right"/>
    </w:pPr>
    <w:r>
      <w:rPr>
        <w:noProof/>
      </w:rPr>
      <w:drawing>
        <wp:anchor distT="0" distB="0" distL="114300" distR="114300" simplePos="0" relativeHeight="251662336" behindDoc="0" locked="0" layoutInCell="1" allowOverlap="0">
          <wp:simplePos x="0" y="0"/>
          <wp:positionH relativeFrom="page">
            <wp:posOffset>1080135</wp:posOffset>
          </wp:positionH>
          <wp:positionV relativeFrom="page">
            <wp:posOffset>525780</wp:posOffset>
          </wp:positionV>
          <wp:extent cx="542925" cy="54292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42925" cy="54292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5813425</wp:posOffset>
          </wp:positionH>
          <wp:positionV relativeFrom="page">
            <wp:posOffset>449580</wp:posOffset>
          </wp:positionV>
          <wp:extent cx="657225" cy="628650"/>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657225" cy="628650"/>
                  </a:xfrm>
                  <a:prstGeom prst="rect">
                    <a:avLst/>
                  </a:prstGeom>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0190C"/>
    <w:multiLevelType w:val="hybridMultilevel"/>
    <w:tmpl w:val="29B46686"/>
    <w:lvl w:ilvl="0" w:tplc="BF8E5B6E">
      <w:start w:val="1"/>
      <w:numFmt w:val="decimal"/>
      <w:lvlText w:val="%1."/>
      <w:lvlJc w:val="left"/>
      <w:pPr>
        <w:ind w:left="4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198138E">
      <w:start w:val="1"/>
      <w:numFmt w:val="lowerLetter"/>
      <w:lvlText w:val="%2"/>
      <w:lvlJc w:val="left"/>
      <w:pPr>
        <w:ind w:left="124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798EB9EA">
      <w:start w:val="1"/>
      <w:numFmt w:val="lowerRoman"/>
      <w:lvlText w:val="%3"/>
      <w:lvlJc w:val="left"/>
      <w:pPr>
        <w:ind w:left="196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DC287168">
      <w:start w:val="1"/>
      <w:numFmt w:val="decimal"/>
      <w:lvlText w:val="%4"/>
      <w:lvlJc w:val="left"/>
      <w:pPr>
        <w:ind w:left="26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01E067A2">
      <w:start w:val="1"/>
      <w:numFmt w:val="lowerLetter"/>
      <w:lvlText w:val="%5"/>
      <w:lvlJc w:val="left"/>
      <w:pPr>
        <w:ind w:left="340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2825814">
      <w:start w:val="1"/>
      <w:numFmt w:val="lowerRoman"/>
      <w:lvlText w:val="%6"/>
      <w:lvlJc w:val="left"/>
      <w:pPr>
        <w:ind w:left="412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7B32941C">
      <w:start w:val="1"/>
      <w:numFmt w:val="decimal"/>
      <w:lvlText w:val="%7"/>
      <w:lvlJc w:val="left"/>
      <w:pPr>
        <w:ind w:left="484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9C5E39E8">
      <w:start w:val="1"/>
      <w:numFmt w:val="lowerLetter"/>
      <w:lvlText w:val="%8"/>
      <w:lvlJc w:val="left"/>
      <w:pPr>
        <w:ind w:left="556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E38C1542">
      <w:start w:val="1"/>
      <w:numFmt w:val="lowerRoman"/>
      <w:lvlText w:val="%9"/>
      <w:lvlJc w:val="left"/>
      <w:pPr>
        <w:ind w:left="62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74"/>
    <w:rsid w:val="002175FF"/>
    <w:rsid w:val="00257407"/>
    <w:rsid w:val="003C40B9"/>
    <w:rsid w:val="004512FB"/>
    <w:rsid w:val="005D51BB"/>
    <w:rsid w:val="006A6253"/>
    <w:rsid w:val="006B5101"/>
    <w:rsid w:val="008641B7"/>
    <w:rsid w:val="009F3C67"/>
    <w:rsid w:val="00A07AA1"/>
    <w:rsid w:val="00A16B1A"/>
    <w:rsid w:val="00A44601"/>
    <w:rsid w:val="00B10D98"/>
    <w:rsid w:val="00BE4A92"/>
    <w:rsid w:val="00C73EE1"/>
    <w:rsid w:val="00CC6A40"/>
    <w:rsid w:val="00D53F0D"/>
    <w:rsid w:val="00EF39EE"/>
    <w:rsid w:val="00F5617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1914"/>
  <w15:docId w15:val="{EC93A3AC-3DD2-4316-8603-34339A75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D53F0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53F0D"/>
    <w:rPr>
      <w:rFonts w:ascii="Calibri" w:eastAsia="Calibri" w:hAnsi="Calibri" w:cs="Calibri"/>
      <w:color w:val="000000"/>
      <w:sz w:val="20"/>
      <w:szCs w:val="20"/>
    </w:rPr>
  </w:style>
  <w:style w:type="character" w:styleId="Refdenotaalfinal">
    <w:name w:val="endnote reference"/>
    <w:basedOn w:val="Fuentedeprrafopredeter"/>
    <w:uiPriority w:val="99"/>
    <w:semiHidden/>
    <w:unhideWhenUsed/>
    <w:rsid w:val="00D53F0D"/>
    <w:rPr>
      <w:vertAlign w:val="superscript"/>
    </w:rPr>
  </w:style>
  <w:style w:type="paragraph" w:styleId="Textonotapie">
    <w:name w:val="footnote text"/>
    <w:basedOn w:val="Normal"/>
    <w:link w:val="TextonotapieCar"/>
    <w:uiPriority w:val="99"/>
    <w:semiHidden/>
    <w:unhideWhenUsed/>
    <w:rsid w:val="00D53F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3F0D"/>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D53F0D"/>
    <w:rPr>
      <w:vertAlign w:val="superscript"/>
    </w:rPr>
  </w:style>
  <w:style w:type="character" w:styleId="Hipervnculo">
    <w:name w:val="Hyperlink"/>
    <w:basedOn w:val="Fuentedeprrafopredeter"/>
    <w:uiPriority w:val="99"/>
    <w:semiHidden/>
    <w:unhideWhenUsed/>
    <w:rsid w:val="00D53F0D"/>
    <w:rPr>
      <w:color w:val="0000FF"/>
      <w:u w:val="single"/>
    </w:rPr>
  </w:style>
  <w:style w:type="paragraph" w:styleId="NormalWeb">
    <w:name w:val="Normal (Web)"/>
    <w:basedOn w:val="Normal"/>
    <w:uiPriority w:val="99"/>
    <w:unhideWhenUsed/>
    <w:rsid w:val="00D53F0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894">
      <w:bodyDiv w:val="1"/>
      <w:marLeft w:val="0"/>
      <w:marRight w:val="0"/>
      <w:marTop w:val="0"/>
      <w:marBottom w:val="0"/>
      <w:divBdr>
        <w:top w:val="none" w:sz="0" w:space="0" w:color="auto"/>
        <w:left w:val="none" w:sz="0" w:space="0" w:color="auto"/>
        <w:bottom w:val="none" w:sz="0" w:space="0" w:color="auto"/>
        <w:right w:val="none" w:sz="0" w:space="0" w:color="auto"/>
      </w:divBdr>
    </w:div>
    <w:div w:id="64689645">
      <w:bodyDiv w:val="1"/>
      <w:marLeft w:val="0"/>
      <w:marRight w:val="0"/>
      <w:marTop w:val="0"/>
      <w:marBottom w:val="0"/>
      <w:divBdr>
        <w:top w:val="none" w:sz="0" w:space="0" w:color="auto"/>
        <w:left w:val="none" w:sz="0" w:space="0" w:color="auto"/>
        <w:bottom w:val="none" w:sz="0" w:space="0" w:color="auto"/>
        <w:right w:val="none" w:sz="0" w:space="0" w:color="auto"/>
      </w:divBdr>
    </w:div>
    <w:div w:id="244805516">
      <w:bodyDiv w:val="1"/>
      <w:marLeft w:val="0"/>
      <w:marRight w:val="0"/>
      <w:marTop w:val="0"/>
      <w:marBottom w:val="0"/>
      <w:divBdr>
        <w:top w:val="none" w:sz="0" w:space="0" w:color="auto"/>
        <w:left w:val="none" w:sz="0" w:space="0" w:color="auto"/>
        <w:bottom w:val="none" w:sz="0" w:space="0" w:color="auto"/>
        <w:right w:val="none" w:sz="0" w:space="0" w:color="auto"/>
      </w:divBdr>
    </w:div>
    <w:div w:id="1027408699">
      <w:bodyDiv w:val="1"/>
      <w:marLeft w:val="0"/>
      <w:marRight w:val="0"/>
      <w:marTop w:val="0"/>
      <w:marBottom w:val="0"/>
      <w:divBdr>
        <w:top w:val="none" w:sz="0" w:space="0" w:color="auto"/>
        <w:left w:val="none" w:sz="0" w:space="0" w:color="auto"/>
        <w:bottom w:val="none" w:sz="0" w:space="0" w:color="auto"/>
        <w:right w:val="none" w:sz="0" w:space="0" w:color="auto"/>
      </w:divBdr>
    </w:div>
    <w:div w:id="140876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se.udelar.edu.uy/wp-content/uploads/2013/12/documento_ordenanza_de_grado_corregida_paginas_simpl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413B8-84B7-4A20-BAC8-86883A01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291</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FVET</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cp:lastModifiedBy>Usuario</cp:lastModifiedBy>
  <cp:revision>10</cp:revision>
  <dcterms:created xsi:type="dcterms:W3CDTF">2025-04-25T12:03:00Z</dcterms:created>
  <dcterms:modified xsi:type="dcterms:W3CDTF">2025-08-06T12:31:00Z</dcterms:modified>
</cp:coreProperties>
</file>